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1B" w:rsidRDefault="00680F1B" w:rsidP="00680F1B">
      <w:pPr>
        <w:pStyle w:val="Heading1"/>
        <w:spacing w:after="240"/>
        <w:rPr>
          <w:rFonts w:ascii="Rockwell" w:eastAsia="Times New Roman" w:hAnsi="Rockwell"/>
          <w:b/>
          <w:bCs/>
          <w:color w:val="000000"/>
          <w:spacing w:val="4"/>
          <w:sz w:val="24"/>
          <w:szCs w:val="24"/>
        </w:rPr>
      </w:pPr>
      <w:bookmarkStart w:id="0" w:name="_GoBack"/>
      <w:bookmarkEnd w:id="0"/>
      <w:r>
        <w:rPr>
          <w:rFonts w:ascii="Rockwell" w:eastAsia="Times New Roman" w:hAnsi="Rockwell"/>
          <w:b/>
          <w:bCs/>
          <w:color w:val="000000"/>
          <w:spacing w:val="4"/>
          <w:sz w:val="24"/>
          <w:szCs w:val="24"/>
        </w:rPr>
        <w:t xml:space="preserve">NEWS FROM THE UNIVERSITY OF TASMANIA, AUSTRALIA </w:t>
      </w:r>
    </w:p>
    <w:p w:rsidR="00680F1B" w:rsidRDefault="00680F1B" w:rsidP="00680F1B">
      <w:pPr>
        <w:pStyle w:val="Heading1"/>
        <w:spacing w:before="120"/>
        <w:rPr>
          <w:rFonts w:ascii="Arial" w:eastAsia="Times New Roman" w:hAnsi="Arial" w:cs="Arial"/>
          <w:b/>
          <w:bCs/>
          <w:spacing w:val="4"/>
          <w:sz w:val="24"/>
          <w:szCs w:val="24"/>
        </w:rPr>
      </w:pPr>
    </w:p>
    <w:p w:rsidR="00680F1B" w:rsidRDefault="00680F1B" w:rsidP="00680F1B">
      <w:pPr>
        <w:pStyle w:val="Heading1"/>
        <w:rPr>
          <w:rFonts w:ascii="HelveticaNeueLT Std" w:eastAsia="Times New Roman" w:hAnsi="HelveticaNeueLT Std"/>
          <w:color w:val="E60000"/>
          <w:spacing w:val="4"/>
          <w:sz w:val="52"/>
          <w:szCs w:val="52"/>
        </w:rPr>
      </w:pPr>
      <w:r>
        <w:rPr>
          <w:rFonts w:ascii="HelveticaNeueLT Std" w:eastAsia="Times New Roman" w:hAnsi="HelveticaNeueLT Std"/>
          <w:color w:val="E60000"/>
          <w:spacing w:val="4"/>
          <w:sz w:val="52"/>
          <w:szCs w:val="52"/>
        </w:rPr>
        <w:t>Media Release</w:t>
      </w:r>
    </w:p>
    <w:p w:rsidR="00680F1B" w:rsidRDefault="00680F1B" w:rsidP="00680F1B">
      <w:pPr>
        <w:pStyle w:val="NoSpacing"/>
        <w:rPr>
          <w:rFonts w:ascii="HelveticaNeueLT Std Med" w:hAnsi="HelveticaNeueLT Std Med"/>
          <w:sz w:val="36"/>
          <w:szCs w:val="36"/>
        </w:rPr>
      </w:pPr>
      <w:r>
        <w:rPr>
          <w:rFonts w:ascii="HelveticaNeueLT Std Med" w:hAnsi="HelveticaNeueLT Std Med"/>
          <w:sz w:val="36"/>
          <w:szCs w:val="36"/>
        </w:rPr>
        <w:t>Chiefs of Staff, News Directors</w:t>
      </w:r>
    </w:p>
    <w:p w:rsidR="00680F1B" w:rsidRDefault="00680F1B" w:rsidP="00680F1B">
      <w:pPr>
        <w:rPr>
          <w:rFonts w:ascii="Arial" w:hAnsi="Arial" w:cs="Arial"/>
          <w:color w:val="000000"/>
          <w:sz w:val="24"/>
          <w:szCs w:val="24"/>
          <w:lang w:val="en-US"/>
        </w:rPr>
      </w:pPr>
    </w:p>
    <w:p w:rsidR="00680F1B" w:rsidRDefault="00680F1B" w:rsidP="00680F1B">
      <w:pPr>
        <w:rPr>
          <w:rFonts w:ascii="HelveticaNeueLT Std" w:hAnsi="HelveticaNeueLT Std"/>
          <w:spacing w:val="-2"/>
          <w:sz w:val="28"/>
          <w:szCs w:val="28"/>
          <w:lang w:val="en-US" w:eastAsia="ja-JP"/>
        </w:rPr>
      </w:pPr>
      <w:r>
        <w:rPr>
          <w:rFonts w:ascii="HelveticaNeueLT Std" w:hAnsi="HelveticaNeueLT Std"/>
          <w:spacing w:val="-2"/>
          <w:sz w:val="28"/>
          <w:szCs w:val="28"/>
          <w:lang w:val="en-US" w:eastAsia="ja-JP"/>
        </w:rPr>
        <w:t>Friday, 19 August 2016</w:t>
      </w:r>
    </w:p>
    <w:p w:rsidR="00680F1B" w:rsidRDefault="00680F1B" w:rsidP="00680F1B">
      <w:pPr>
        <w:pStyle w:val="NoSpacing"/>
        <w:rPr>
          <w:rFonts w:ascii="HelveticaNeueLT Std" w:hAnsi="HelveticaNeueLT Std"/>
          <w:sz w:val="24"/>
          <w:szCs w:val="24"/>
        </w:rPr>
      </w:pPr>
    </w:p>
    <w:p w:rsidR="00680F1B" w:rsidRDefault="00680F1B" w:rsidP="00680F1B">
      <w:pPr>
        <w:pStyle w:val="Headline"/>
        <w:rPr>
          <w:rFonts w:ascii="HelveticaNeueLT Std" w:hAnsi="HelveticaNeueLT Std"/>
        </w:rPr>
      </w:pPr>
      <w:r>
        <w:rPr>
          <w:rFonts w:ascii="HelveticaNeueLT Std" w:hAnsi="HelveticaNeueLT Std"/>
        </w:rPr>
        <w:t xml:space="preserve">New logging link to global climate change </w:t>
      </w:r>
    </w:p>
    <w:p w:rsidR="00680F1B" w:rsidRDefault="00680F1B" w:rsidP="00680F1B">
      <w:pPr>
        <w:pStyle w:val="Headline"/>
        <w:rPr>
          <w:bdr w:val="single" w:sz="8" w:space="0" w:color="auto" w:frame="1"/>
        </w:rPr>
      </w:pPr>
    </w:p>
    <w:p w:rsidR="00680F1B" w:rsidRDefault="00680F1B" w:rsidP="00680F1B">
      <w:pPr>
        <w:rPr>
          <w:rFonts w:ascii="HelveticaNeueLT Std" w:hAnsi="HelveticaNeueLT Std"/>
          <w:sz w:val="24"/>
          <w:szCs w:val="24"/>
        </w:rPr>
      </w:pPr>
      <w:r>
        <w:rPr>
          <w:rFonts w:ascii="HelveticaNeueLT Std" w:hAnsi="HelveticaNeueLT Std"/>
          <w:sz w:val="24"/>
          <w:szCs w:val="24"/>
        </w:rPr>
        <w:t>Researchers from the University of Tasmania and New Hampshire’s Dartmouth College (USA) have found that logging previously unlogged forest gradually releases a substantial portion of the soil’s carbon into the atmosphere, thus contributing to global climate change.</w:t>
      </w:r>
    </w:p>
    <w:p w:rsidR="00680F1B" w:rsidRDefault="00680F1B" w:rsidP="00680F1B">
      <w:pPr>
        <w:rPr>
          <w:rFonts w:ascii="HelveticaNeueLT Std" w:hAnsi="HelveticaNeueLT Std"/>
          <w:sz w:val="24"/>
          <w:szCs w:val="24"/>
        </w:rPr>
      </w:pPr>
    </w:p>
    <w:p w:rsidR="00680F1B" w:rsidRDefault="00680F1B" w:rsidP="00680F1B">
      <w:pPr>
        <w:rPr>
          <w:rFonts w:ascii="HelveticaNeueLT Std" w:hAnsi="HelveticaNeueLT Std"/>
          <w:sz w:val="24"/>
          <w:szCs w:val="24"/>
        </w:rPr>
      </w:pPr>
      <w:r>
        <w:rPr>
          <w:rFonts w:ascii="HelveticaNeueLT Std" w:hAnsi="HelveticaNeueLT Std"/>
          <w:sz w:val="24"/>
          <w:szCs w:val="24"/>
        </w:rPr>
        <w:t>Recent reviews of the effects of logging on soil carbon have reported contradictory results, with some researchers suggesting that logging has no effect on the retention of carbon in soil.</w:t>
      </w:r>
    </w:p>
    <w:p w:rsidR="00680F1B" w:rsidRDefault="00680F1B" w:rsidP="00680F1B">
      <w:pPr>
        <w:rPr>
          <w:rFonts w:ascii="HelveticaNeueLT Std" w:hAnsi="HelveticaNeueLT Std"/>
          <w:sz w:val="24"/>
          <w:szCs w:val="24"/>
        </w:rPr>
      </w:pPr>
    </w:p>
    <w:p w:rsidR="00680F1B" w:rsidRDefault="00680F1B" w:rsidP="00680F1B">
      <w:pPr>
        <w:rPr>
          <w:rFonts w:ascii="HelveticaNeueLT Std" w:hAnsi="HelveticaNeueLT Std"/>
          <w:sz w:val="24"/>
          <w:szCs w:val="24"/>
        </w:rPr>
      </w:pPr>
      <w:r>
        <w:rPr>
          <w:rFonts w:ascii="HelveticaNeueLT Std" w:hAnsi="HelveticaNeueLT Std"/>
          <w:sz w:val="24"/>
          <w:szCs w:val="24"/>
        </w:rPr>
        <w:t xml:space="preserve">However, University of Tasmania doctoral researcher and scientist Dr Christopher Dean, geographer and conservation ecologist Distinguished Professor Jamie Kirkpatrick and Dartmouth College environmental scientist/forest ecologist Professor Andrew </w:t>
      </w:r>
      <w:proofErr w:type="spellStart"/>
      <w:r>
        <w:rPr>
          <w:rFonts w:ascii="HelveticaNeueLT Std" w:hAnsi="HelveticaNeueLT Std"/>
          <w:sz w:val="24"/>
          <w:szCs w:val="24"/>
        </w:rPr>
        <w:t>Friedland</w:t>
      </w:r>
      <w:proofErr w:type="spellEnd"/>
      <w:r>
        <w:rPr>
          <w:rFonts w:ascii="HelveticaNeueLT Std" w:hAnsi="HelveticaNeueLT Std"/>
          <w:sz w:val="24"/>
          <w:szCs w:val="24"/>
        </w:rPr>
        <w:t xml:space="preserve"> argue there is a major effect of logging previously uncut forests on the amount of carbon in forest soils, which is only detectable after many centuries. </w:t>
      </w:r>
    </w:p>
    <w:p w:rsidR="00680F1B" w:rsidRDefault="00680F1B" w:rsidP="00680F1B">
      <w:pPr>
        <w:rPr>
          <w:rFonts w:ascii="HelveticaNeueLT Std" w:hAnsi="HelveticaNeueLT Std"/>
          <w:sz w:val="24"/>
          <w:szCs w:val="24"/>
        </w:rPr>
      </w:pPr>
    </w:p>
    <w:p w:rsidR="00680F1B" w:rsidRDefault="00680F1B" w:rsidP="00680F1B">
      <w:pPr>
        <w:rPr>
          <w:rFonts w:ascii="HelveticaNeueLT Std" w:hAnsi="HelveticaNeueLT Std"/>
          <w:b/>
          <w:bCs/>
          <w:color w:val="000000"/>
          <w:sz w:val="24"/>
          <w:szCs w:val="24"/>
        </w:rPr>
      </w:pPr>
      <w:r>
        <w:rPr>
          <w:rFonts w:ascii="HelveticaNeueLT Std" w:hAnsi="HelveticaNeueLT Std"/>
          <w:b/>
          <w:bCs/>
          <w:color w:val="000000"/>
          <w:sz w:val="24"/>
          <w:szCs w:val="24"/>
        </w:rPr>
        <w:t>“This long-lived and substantial transfer of carbon from forest soils to the atmosphere has not yet been taken into account in global climate change models or national greenhouse accounts,” Dr Dean said.</w:t>
      </w:r>
    </w:p>
    <w:p w:rsidR="00680F1B" w:rsidRDefault="00680F1B" w:rsidP="00680F1B">
      <w:pPr>
        <w:rPr>
          <w:rFonts w:ascii="HelveticaNeueLT Std" w:hAnsi="HelveticaNeueLT Std"/>
          <w:b/>
          <w:bCs/>
          <w:color w:val="000000"/>
          <w:sz w:val="24"/>
          <w:szCs w:val="24"/>
        </w:rPr>
      </w:pPr>
    </w:p>
    <w:p w:rsidR="00680F1B" w:rsidRDefault="00680F1B" w:rsidP="00680F1B">
      <w:pPr>
        <w:rPr>
          <w:rFonts w:ascii="HelveticaNeueLT Std" w:hAnsi="HelveticaNeueLT Std"/>
          <w:b/>
          <w:bCs/>
          <w:color w:val="000000"/>
          <w:sz w:val="24"/>
          <w:szCs w:val="24"/>
        </w:rPr>
      </w:pPr>
      <w:r>
        <w:rPr>
          <w:rFonts w:ascii="HelveticaNeueLT Std" w:hAnsi="HelveticaNeueLT Std"/>
          <w:b/>
          <w:bCs/>
          <w:color w:val="000000"/>
          <w:sz w:val="24"/>
          <w:szCs w:val="24"/>
        </w:rPr>
        <w:t xml:space="preserve">The findings relate to land under all intensively logged forests, where at least 40% of the above-ground tree mass is removed or burnt, including by </w:t>
      </w:r>
      <w:proofErr w:type="spellStart"/>
      <w:r>
        <w:rPr>
          <w:rFonts w:ascii="HelveticaNeueLT Std" w:hAnsi="HelveticaNeueLT Std"/>
          <w:b/>
          <w:bCs/>
          <w:color w:val="000000"/>
          <w:sz w:val="24"/>
          <w:szCs w:val="24"/>
        </w:rPr>
        <w:t>clearfell</w:t>
      </w:r>
      <w:proofErr w:type="spellEnd"/>
      <w:r>
        <w:rPr>
          <w:rFonts w:ascii="HelveticaNeueLT Std" w:hAnsi="HelveticaNeueLT Std"/>
          <w:b/>
          <w:bCs/>
          <w:color w:val="000000"/>
          <w:sz w:val="24"/>
          <w:szCs w:val="24"/>
        </w:rPr>
        <w:t>/</w:t>
      </w:r>
      <w:proofErr w:type="spellStart"/>
      <w:r>
        <w:rPr>
          <w:rFonts w:ascii="HelveticaNeueLT Std" w:hAnsi="HelveticaNeueLT Std"/>
          <w:b/>
          <w:bCs/>
          <w:color w:val="000000"/>
          <w:sz w:val="24"/>
          <w:szCs w:val="24"/>
        </w:rPr>
        <w:t>clearcut</w:t>
      </w:r>
      <w:proofErr w:type="spellEnd"/>
      <w:r>
        <w:rPr>
          <w:rFonts w:ascii="HelveticaNeueLT Std" w:hAnsi="HelveticaNeueLT Std"/>
          <w:b/>
          <w:bCs/>
          <w:color w:val="000000"/>
          <w:sz w:val="24"/>
          <w:szCs w:val="24"/>
        </w:rPr>
        <w:t>, aggregate retention, or heavy selective logging.</w:t>
      </w:r>
    </w:p>
    <w:p w:rsidR="00680F1B" w:rsidRDefault="00680F1B" w:rsidP="00680F1B">
      <w:pPr>
        <w:rPr>
          <w:rFonts w:ascii="HelveticaNeueLT Std" w:hAnsi="HelveticaNeueLT Std"/>
          <w:color w:val="000000"/>
          <w:sz w:val="24"/>
          <w:szCs w:val="24"/>
        </w:rPr>
      </w:pPr>
    </w:p>
    <w:p w:rsidR="00680F1B" w:rsidRDefault="00680F1B" w:rsidP="00680F1B">
      <w:pPr>
        <w:rPr>
          <w:rFonts w:ascii="HelveticaNeueLT Std" w:hAnsi="HelveticaNeueLT Std"/>
          <w:b/>
          <w:bCs/>
          <w:color w:val="000000"/>
          <w:sz w:val="24"/>
          <w:szCs w:val="24"/>
        </w:rPr>
      </w:pPr>
      <w:r>
        <w:rPr>
          <w:rFonts w:ascii="HelveticaNeueLT Std" w:hAnsi="HelveticaNeueLT Std"/>
          <w:b/>
          <w:bCs/>
          <w:color w:val="000000"/>
          <w:sz w:val="24"/>
          <w:szCs w:val="24"/>
        </w:rPr>
        <w:t xml:space="preserve">Soil carbon in forests is closely related to the long-term average weight of trees it supports, which is much greater in never-logged forest than in logged forest. </w:t>
      </w:r>
    </w:p>
    <w:p w:rsidR="00680F1B" w:rsidRDefault="00680F1B" w:rsidP="00680F1B">
      <w:pPr>
        <w:rPr>
          <w:rFonts w:ascii="HelveticaNeueLT Std" w:hAnsi="HelveticaNeueLT Std"/>
          <w:color w:val="000000"/>
          <w:sz w:val="24"/>
          <w:szCs w:val="24"/>
        </w:rPr>
      </w:pPr>
    </w:p>
    <w:p w:rsidR="00680F1B" w:rsidRDefault="00680F1B" w:rsidP="00680F1B">
      <w:pPr>
        <w:rPr>
          <w:rFonts w:ascii="HelveticaNeueLT Std" w:hAnsi="HelveticaNeueLT Std"/>
          <w:color w:val="000000"/>
          <w:sz w:val="24"/>
          <w:szCs w:val="24"/>
        </w:rPr>
      </w:pPr>
      <w:r>
        <w:rPr>
          <w:rFonts w:ascii="HelveticaNeueLT Std" w:hAnsi="HelveticaNeueLT Std"/>
          <w:color w:val="000000"/>
          <w:sz w:val="24"/>
          <w:szCs w:val="24"/>
        </w:rPr>
        <w:t xml:space="preserve">After a forest is logged for the first time, this weight can only return to the pre-logging level if left to grow for many centuries. </w:t>
      </w:r>
    </w:p>
    <w:p w:rsidR="00680F1B" w:rsidRDefault="00680F1B" w:rsidP="00680F1B">
      <w:pPr>
        <w:rPr>
          <w:rFonts w:ascii="HelveticaNeueLT Std" w:hAnsi="HelveticaNeueLT Std"/>
          <w:color w:val="000000"/>
          <w:sz w:val="24"/>
          <w:szCs w:val="24"/>
        </w:rPr>
      </w:pPr>
    </w:p>
    <w:p w:rsidR="00680F1B" w:rsidRDefault="00680F1B" w:rsidP="00680F1B">
      <w:pPr>
        <w:rPr>
          <w:rFonts w:ascii="HelveticaNeueLT Std" w:hAnsi="HelveticaNeueLT Std"/>
          <w:b/>
          <w:bCs/>
          <w:color w:val="000000"/>
          <w:sz w:val="24"/>
          <w:szCs w:val="24"/>
        </w:rPr>
      </w:pPr>
      <w:r>
        <w:rPr>
          <w:rFonts w:ascii="HelveticaNeueLT Std" w:hAnsi="HelveticaNeueLT Std"/>
          <w:b/>
          <w:bCs/>
          <w:color w:val="000000"/>
          <w:sz w:val="24"/>
          <w:szCs w:val="24"/>
        </w:rPr>
        <w:t xml:space="preserve">Forests that are recut at much shorter intervals have a lower average tree mass and a corresponding gradual emission of soil carbon. </w:t>
      </w:r>
    </w:p>
    <w:p w:rsidR="00680F1B" w:rsidRDefault="00680F1B" w:rsidP="00680F1B">
      <w:pPr>
        <w:rPr>
          <w:rFonts w:ascii="HelveticaNeueLT Std" w:hAnsi="HelveticaNeueLT Std"/>
          <w:color w:val="000000"/>
          <w:sz w:val="24"/>
          <w:szCs w:val="24"/>
        </w:rPr>
      </w:pPr>
    </w:p>
    <w:p w:rsidR="00680F1B" w:rsidRDefault="00680F1B" w:rsidP="00680F1B">
      <w:pPr>
        <w:pStyle w:val="NormalWeb"/>
        <w:rPr>
          <w:rFonts w:ascii="HelveticaNeueLT Std" w:hAnsi="HelveticaNeueLT Std"/>
        </w:rPr>
      </w:pPr>
      <w:r>
        <w:rPr>
          <w:rFonts w:ascii="HelveticaNeueLT Std" w:hAnsi="HelveticaNeueLT Std"/>
          <w:color w:val="000000"/>
          <w:shd w:val="clear" w:color="auto" w:fill="FFFFFF"/>
        </w:rPr>
        <w:t>“Models suggest that over a few hundred years, approximately one tenth of the original soil carbon is transferred to the atmosphere,” Dr Dean said.</w:t>
      </w:r>
    </w:p>
    <w:p w:rsidR="00680F1B" w:rsidRDefault="00680F1B" w:rsidP="00680F1B">
      <w:pPr>
        <w:pStyle w:val="NormalWeb"/>
        <w:rPr>
          <w:rFonts w:ascii="HelveticaNeueLT Std" w:hAnsi="HelveticaNeueLT Std"/>
        </w:rPr>
      </w:pPr>
    </w:p>
    <w:p w:rsidR="00680F1B" w:rsidRDefault="00680F1B" w:rsidP="00680F1B">
      <w:pPr>
        <w:pStyle w:val="NormalWeb"/>
        <w:rPr>
          <w:rFonts w:ascii="HelveticaNeueLT Std" w:hAnsi="HelveticaNeueLT Std"/>
        </w:rPr>
      </w:pPr>
      <w:r>
        <w:rPr>
          <w:rFonts w:ascii="HelveticaNeueLT Std" w:hAnsi="HelveticaNeueLT Std"/>
          <w:color w:val="000000"/>
          <w:shd w:val="clear" w:color="auto" w:fill="FFFFFF"/>
        </w:rPr>
        <w:t>“That fraction rises to approximately one half when modelling over a period of one and a half millennia.</w:t>
      </w:r>
    </w:p>
    <w:p w:rsidR="00680F1B" w:rsidRDefault="00680F1B" w:rsidP="00680F1B">
      <w:pPr>
        <w:rPr>
          <w:rFonts w:ascii="HelveticaNeueLT Std" w:hAnsi="HelveticaNeueLT Std"/>
          <w:color w:val="000000"/>
          <w:sz w:val="24"/>
          <w:szCs w:val="24"/>
        </w:rPr>
      </w:pPr>
    </w:p>
    <w:p w:rsidR="00680F1B" w:rsidRDefault="00680F1B" w:rsidP="00680F1B">
      <w:pPr>
        <w:autoSpaceDE w:val="0"/>
        <w:autoSpaceDN w:val="0"/>
        <w:rPr>
          <w:rFonts w:ascii="HelveticaNeueLT Std" w:hAnsi="HelveticaNeueLT Std"/>
          <w:color w:val="000000"/>
          <w:sz w:val="24"/>
          <w:szCs w:val="24"/>
        </w:rPr>
      </w:pPr>
      <w:r>
        <w:rPr>
          <w:rFonts w:ascii="HelveticaNeueLT Std" w:hAnsi="HelveticaNeueLT Std"/>
          <w:color w:val="000000"/>
          <w:sz w:val="24"/>
          <w:szCs w:val="24"/>
        </w:rPr>
        <w:lastRenderedPageBreak/>
        <w:t xml:space="preserve">“Forest managers, climate change modellers and environmental policy-makers need to assume a long-term net transfer of soil carbon to the atmosphere when primary forests are logged then </w:t>
      </w:r>
      <w:proofErr w:type="gramStart"/>
      <w:r>
        <w:rPr>
          <w:rFonts w:ascii="HelveticaNeueLT Std" w:hAnsi="HelveticaNeueLT Std"/>
          <w:color w:val="000000"/>
          <w:sz w:val="24"/>
          <w:szCs w:val="24"/>
        </w:rPr>
        <w:t>undergo</w:t>
      </w:r>
      <w:proofErr w:type="gramEnd"/>
      <w:r>
        <w:rPr>
          <w:rFonts w:ascii="HelveticaNeueLT Std" w:hAnsi="HelveticaNeueLT Std"/>
          <w:color w:val="000000"/>
          <w:sz w:val="24"/>
          <w:szCs w:val="24"/>
        </w:rPr>
        <w:t xml:space="preserve"> harvest cycles. </w:t>
      </w:r>
    </w:p>
    <w:p w:rsidR="00680F1B" w:rsidRDefault="00680F1B" w:rsidP="00680F1B">
      <w:pPr>
        <w:autoSpaceDE w:val="0"/>
        <w:autoSpaceDN w:val="0"/>
        <w:rPr>
          <w:rFonts w:ascii="HelveticaNeueLT Std" w:hAnsi="HelveticaNeueLT Std"/>
          <w:color w:val="000000"/>
          <w:sz w:val="24"/>
          <w:szCs w:val="24"/>
        </w:rPr>
      </w:pPr>
    </w:p>
    <w:p w:rsidR="00680F1B" w:rsidRDefault="00680F1B" w:rsidP="00680F1B">
      <w:pPr>
        <w:autoSpaceDE w:val="0"/>
        <w:autoSpaceDN w:val="0"/>
        <w:rPr>
          <w:rFonts w:ascii="HelveticaNeueLT Std" w:hAnsi="HelveticaNeueLT Std"/>
          <w:color w:val="000000"/>
          <w:sz w:val="24"/>
          <w:szCs w:val="24"/>
        </w:rPr>
      </w:pPr>
      <w:r>
        <w:rPr>
          <w:rFonts w:ascii="HelveticaNeueLT Std" w:hAnsi="HelveticaNeueLT Std"/>
          <w:color w:val="000000"/>
          <w:sz w:val="24"/>
          <w:szCs w:val="24"/>
        </w:rPr>
        <w:t>“This includes calculations for primary forests that were logged and converted from decades to millennia ago, and whose emissions are now contributing to current climate change.”</w:t>
      </w:r>
    </w:p>
    <w:p w:rsidR="00680F1B" w:rsidRDefault="00680F1B" w:rsidP="00680F1B">
      <w:pPr>
        <w:rPr>
          <w:rFonts w:ascii="HelveticaNeueLT Std" w:hAnsi="HelveticaNeueLT Std"/>
          <w:color w:val="000000"/>
          <w:sz w:val="24"/>
          <w:szCs w:val="24"/>
        </w:rPr>
      </w:pPr>
    </w:p>
    <w:p w:rsidR="00680F1B" w:rsidRDefault="00680F1B" w:rsidP="00680F1B">
      <w:pPr>
        <w:rPr>
          <w:rFonts w:ascii="HelveticaNeueLT Std" w:hAnsi="HelveticaNeueLT Std"/>
          <w:b/>
          <w:bCs/>
          <w:color w:val="000000"/>
          <w:sz w:val="24"/>
          <w:szCs w:val="24"/>
        </w:rPr>
      </w:pPr>
      <w:r>
        <w:rPr>
          <w:rFonts w:ascii="HelveticaNeueLT Std" w:hAnsi="HelveticaNeueLT Std"/>
          <w:b/>
          <w:bCs/>
          <w:color w:val="000000"/>
          <w:sz w:val="24"/>
          <w:szCs w:val="24"/>
        </w:rPr>
        <w:t xml:space="preserve">The findings suggest that logging, even of forests converted to plantations, is not sustainable if it is less than around 1,000 years since the first logging event on that land. The emissions are still ongoing— as the soil carbon is as yet not near its final long-term reduced level— and the process is not yet complete. </w:t>
      </w:r>
    </w:p>
    <w:p w:rsidR="00680F1B" w:rsidRDefault="00680F1B" w:rsidP="00680F1B">
      <w:pPr>
        <w:rPr>
          <w:rFonts w:ascii="HelveticaNeueLT Std" w:hAnsi="HelveticaNeueLT Std"/>
          <w:color w:val="000000"/>
          <w:sz w:val="24"/>
          <w:szCs w:val="24"/>
        </w:rPr>
      </w:pPr>
    </w:p>
    <w:p w:rsidR="00680F1B" w:rsidRDefault="00680F1B" w:rsidP="00680F1B">
      <w:pPr>
        <w:rPr>
          <w:rFonts w:ascii="HelveticaNeueLT Std" w:hAnsi="HelveticaNeueLT Std"/>
          <w:color w:val="000000"/>
          <w:sz w:val="24"/>
          <w:szCs w:val="24"/>
        </w:rPr>
      </w:pPr>
      <w:r>
        <w:rPr>
          <w:rFonts w:ascii="HelveticaNeueLT Std" w:hAnsi="HelveticaNeueLT Std"/>
          <w:color w:val="000000"/>
          <w:sz w:val="24"/>
          <w:szCs w:val="24"/>
        </w:rPr>
        <w:t>The emissions will be to some degree offset by soil carbon formed in some landfills from used wood products such as paper, but accounting for this would require additional investigation to account for recycling mill emissions, mechanical disturbance emissions, methane emissions and freight emissions.</w:t>
      </w:r>
    </w:p>
    <w:p w:rsidR="00680F1B" w:rsidRDefault="00680F1B" w:rsidP="00680F1B">
      <w:pPr>
        <w:rPr>
          <w:rFonts w:ascii="HelveticaNeueLT Std" w:hAnsi="HelveticaNeueLT Std"/>
          <w:color w:val="000000"/>
          <w:sz w:val="24"/>
          <w:szCs w:val="24"/>
        </w:rPr>
      </w:pPr>
    </w:p>
    <w:p w:rsidR="00680F1B" w:rsidRDefault="00680F1B" w:rsidP="00680F1B">
      <w:pPr>
        <w:rPr>
          <w:rFonts w:ascii="HelveticaNeueLT Std" w:hAnsi="HelveticaNeueLT Std"/>
          <w:color w:val="000000"/>
          <w:sz w:val="24"/>
          <w:szCs w:val="24"/>
        </w:rPr>
      </w:pPr>
      <w:r>
        <w:rPr>
          <w:rFonts w:ascii="HelveticaNeueLT Std" w:hAnsi="HelveticaNeueLT Std"/>
          <w:color w:val="000000"/>
          <w:sz w:val="24"/>
          <w:szCs w:val="24"/>
        </w:rPr>
        <w:t>“The good news is that it is possible to halt and maybe reverse these substantial carbon emissions by stopping the logging cycle, so the task remains to choose when and where this will be most effective,” Dr Dean said.</w:t>
      </w:r>
    </w:p>
    <w:p w:rsidR="00680F1B" w:rsidRDefault="00680F1B" w:rsidP="00680F1B">
      <w:pPr>
        <w:rPr>
          <w:rFonts w:ascii="HelveticaNeueLT Std" w:hAnsi="HelveticaNeueLT Std"/>
          <w:color w:val="000000"/>
          <w:sz w:val="24"/>
          <w:szCs w:val="24"/>
        </w:rPr>
      </w:pPr>
    </w:p>
    <w:p w:rsidR="00680F1B" w:rsidRDefault="00680F1B" w:rsidP="00680F1B">
      <w:pPr>
        <w:rPr>
          <w:rFonts w:ascii="HelveticaNeueLT Std" w:hAnsi="HelveticaNeueLT Std"/>
          <w:color w:val="000000"/>
          <w:sz w:val="24"/>
          <w:szCs w:val="24"/>
        </w:rPr>
      </w:pPr>
      <w:r>
        <w:rPr>
          <w:rFonts w:ascii="HelveticaNeueLT Std" w:hAnsi="HelveticaNeueLT Std"/>
          <w:color w:val="000000"/>
          <w:sz w:val="24"/>
          <w:szCs w:val="24"/>
        </w:rPr>
        <w:t>“The findings will also allow improved greenhouse footprint accounting for forest industries, and in turn, improved accounting for the global carbon balance.”</w:t>
      </w:r>
    </w:p>
    <w:p w:rsidR="00680F1B" w:rsidRDefault="00680F1B" w:rsidP="00680F1B">
      <w:pPr>
        <w:rPr>
          <w:rFonts w:ascii="HelveticaNeueLT Std" w:hAnsi="HelveticaNeueLT Std"/>
          <w:color w:val="000000"/>
          <w:sz w:val="24"/>
          <w:szCs w:val="24"/>
        </w:rPr>
      </w:pPr>
    </w:p>
    <w:p w:rsidR="00680F1B" w:rsidRDefault="00680F1B" w:rsidP="00680F1B">
      <w:pPr>
        <w:shd w:val="clear" w:color="auto" w:fill="FFFFFF"/>
        <w:spacing w:after="76"/>
        <w:textAlignment w:val="baseline"/>
        <w:rPr>
          <w:rFonts w:ascii="HelveticaNeueLT Std" w:hAnsi="HelveticaNeueLT Std"/>
          <w:color w:val="333333"/>
          <w:sz w:val="24"/>
          <w:szCs w:val="24"/>
          <w:shd w:val="clear" w:color="auto" w:fill="FFFFFF"/>
        </w:rPr>
      </w:pPr>
      <w:r>
        <w:rPr>
          <w:rFonts w:ascii="HelveticaNeueLT Std" w:hAnsi="HelveticaNeueLT Std"/>
          <w:color w:val="000000"/>
          <w:sz w:val="24"/>
          <w:szCs w:val="24"/>
        </w:rPr>
        <w:t xml:space="preserve">To read the full article in the publication </w:t>
      </w:r>
      <w:r>
        <w:rPr>
          <w:rFonts w:ascii="HelveticaNeueLT Std" w:hAnsi="HelveticaNeueLT Std"/>
          <w:i/>
          <w:iCs/>
          <w:color w:val="000000"/>
          <w:sz w:val="24"/>
          <w:szCs w:val="24"/>
        </w:rPr>
        <w:t>Global Change Biology</w:t>
      </w:r>
      <w:r>
        <w:rPr>
          <w:rFonts w:ascii="HelveticaNeueLT Std" w:hAnsi="HelveticaNeueLT Std"/>
          <w:color w:val="000000"/>
          <w:sz w:val="24"/>
          <w:szCs w:val="24"/>
        </w:rPr>
        <w:t xml:space="preserve">, click here:  </w:t>
      </w:r>
      <w:hyperlink r:id="rId5" w:history="1">
        <w:r>
          <w:rPr>
            <w:rStyle w:val="Hyperlink"/>
            <w:rFonts w:ascii="HelveticaNeueLT Std" w:hAnsi="HelveticaNeueLT Std"/>
            <w:sz w:val="24"/>
            <w:szCs w:val="24"/>
          </w:rPr>
          <w:t>http://dx.doi.org/</w:t>
        </w:r>
        <w:r>
          <w:rPr>
            <w:rStyle w:val="Hyperlink"/>
            <w:rFonts w:ascii="HelveticaNeueLT Std" w:hAnsi="HelveticaNeueLT Std"/>
            <w:sz w:val="24"/>
            <w:szCs w:val="24"/>
            <w:shd w:val="clear" w:color="auto" w:fill="FFFFFF"/>
          </w:rPr>
          <w:t xml:space="preserve"> 10.1111/gcb.13387</w:t>
        </w:r>
      </w:hyperlink>
      <w:r>
        <w:rPr>
          <w:rFonts w:ascii="HelveticaNeueLT Std" w:hAnsi="HelveticaNeueLT Std"/>
          <w:color w:val="333333"/>
          <w:sz w:val="24"/>
          <w:szCs w:val="24"/>
          <w:shd w:val="clear" w:color="auto" w:fill="FFFFFF"/>
        </w:rPr>
        <w:t xml:space="preserve"> </w:t>
      </w:r>
    </w:p>
    <w:p w:rsidR="00711F37" w:rsidRDefault="00711F37"/>
    <w:sectPr w:rsidR="00711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altName w:val="Times New Roman"/>
    <w:charset w:val="00"/>
    <w:family w:val="auto"/>
    <w:pitch w:val="default"/>
  </w:font>
  <w:font w:name="HelveticaNeueLT Std">
    <w:altName w:val="Times New Roman"/>
    <w:charset w:val="00"/>
    <w:family w:val="auto"/>
    <w:pitch w:val="default"/>
  </w:font>
  <w:font w:name="HelveticaNeueLT Std M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1B"/>
    <w:rsid w:val="00680F1B"/>
    <w:rsid w:val="00711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1B"/>
    <w:pPr>
      <w:spacing w:after="0" w:line="240" w:lineRule="auto"/>
    </w:pPr>
    <w:rPr>
      <w:rFonts w:ascii="Calibri" w:hAnsi="Calibri" w:cs="Calibri"/>
      <w:lang w:eastAsia="en-AU"/>
    </w:rPr>
  </w:style>
  <w:style w:type="paragraph" w:styleId="Heading1">
    <w:name w:val="heading 1"/>
    <w:basedOn w:val="Normal"/>
    <w:link w:val="Heading1Char"/>
    <w:uiPriority w:val="9"/>
    <w:qFormat/>
    <w:rsid w:val="00680F1B"/>
    <w:pPr>
      <w:keepNext/>
      <w:outlineLvl w:val="0"/>
    </w:pPr>
    <w:rPr>
      <w:rFonts w:ascii="Times New Roman" w:hAnsi="Times New Roman" w:cs="Times New Roman"/>
      <w:kern w:val="36"/>
      <w:sz w:val="56"/>
      <w:szCs w:val="5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F1B"/>
    <w:rPr>
      <w:rFonts w:ascii="Times New Roman" w:hAnsi="Times New Roman" w:cs="Times New Roman"/>
      <w:kern w:val="36"/>
      <w:sz w:val="56"/>
      <w:szCs w:val="56"/>
    </w:rPr>
  </w:style>
  <w:style w:type="character" w:styleId="Hyperlink">
    <w:name w:val="Hyperlink"/>
    <w:basedOn w:val="DefaultParagraphFont"/>
    <w:uiPriority w:val="99"/>
    <w:semiHidden/>
    <w:unhideWhenUsed/>
    <w:rsid w:val="00680F1B"/>
    <w:rPr>
      <w:color w:val="0563C1"/>
      <w:u w:val="single"/>
    </w:rPr>
  </w:style>
  <w:style w:type="paragraph" w:styleId="NormalWeb">
    <w:name w:val="Normal (Web)"/>
    <w:basedOn w:val="Normal"/>
    <w:uiPriority w:val="99"/>
    <w:semiHidden/>
    <w:unhideWhenUsed/>
    <w:rsid w:val="00680F1B"/>
    <w:rPr>
      <w:rFonts w:ascii="Times New Roman" w:hAnsi="Times New Roman" w:cs="Times New Roman"/>
      <w:sz w:val="24"/>
      <w:szCs w:val="24"/>
    </w:rPr>
  </w:style>
  <w:style w:type="paragraph" w:styleId="NoSpacing">
    <w:name w:val="No Spacing"/>
    <w:basedOn w:val="Normal"/>
    <w:uiPriority w:val="1"/>
    <w:qFormat/>
    <w:rsid w:val="00680F1B"/>
    <w:rPr>
      <w:lang w:eastAsia="en-US"/>
    </w:rPr>
  </w:style>
  <w:style w:type="paragraph" w:customStyle="1" w:styleId="Headline">
    <w:name w:val="Headline"/>
    <w:basedOn w:val="Normal"/>
    <w:uiPriority w:val="99"/>
    <w:semiHidden/>
    <w:rsid w:val="00680F1B"/>
    <w:rPr>
      <w:rFonts w:ascii="Arial" w:hAnsi="Arial" w:cs="Arial"/>
      <w:color w:val="1298A8"/>
      <w:sz w:val="46"/>
      <w:szCs w:val="4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1B"/>
    <w:pPr>
      <w:spacing w:after="0" w:line="240" w:lineRule="auto"/>
    </w:pPr>
    <w:rPr>
      <w:rFonts w:ascii="Calibri" w:hAnsi="Calibri" w:cs="Calibri"/>
      <w:lang w:eastAsia="en-AU"/>
    </w:rPr>
  </w:style>
  <w:style w:type="paragraph" w:styleId="Heading1">
    <w:name w:val="heading 1"/>
    <w:basedOn w:val="Normal"/>
    <w:link w:val="Heading1Char"/>
    <w:uiPriority w:val="9"/>
    <w:qFormat/>
    <w:rsid w:val="00680F1B"/>
    <w:pPr>
      <w:keepNext/>
      <w:outlineLvl w:val="0"/>
    </w:pPr>
    <w:rPr>
      <w:rFonts w:ascii="Times New Roman" w:hAnsi="Times New Roman" w:cs="Times New Roman"/>
      <w:kern w:val="36"/>
      <w:sz w:val="56"/>
      <w:szCs w:val="5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F1B"/>
    <w:rPr>
      <w:rFonts w:ascii="Times New Roman" w:hAnsi="Times New Roman" w:cs="Times New Roman"/>
      <w:kern w:val="36"/>
      <w:sz w:val="56"/>
      <w:szCs w:val="56"/>
    </w:rPr>
  </w:style>
  <w:style w:type="character" w:styleId="Hyperlink">
    <w:name w:val="Hyperlink"/>
    <w:basedOn w:val="DefaultParagraphFont"/>
    <w:uiPriority w:val="99"/>
    <w:semiHidden/>
    <w:unhideWhenUsed/>
    <w:rsid w:val="00680F1B"/>
    <w:rPr>
      <w:color w:val="0563C1"/>
      <w:u w:val="single"/>
    </w:rPr>
  </w:style>
  <w:style w:type="paragraph" w:styleId="NormalWeb">
    <w:name w:val="Normal (Web)"/>
    <w:basedOn w:val="Normal"/>
    <w:uiPriority w:val="99"/>
    <w:semiHidden/>
    <w:unhideWhenUsed/>
    <w:rsid w:val="00680F1B"/>
    <w:rPr>
      <w:rFonts w:ascii="Times New Roman" w:hAnsi="Times New Roman" w:cs="Times New Roman"/>
      <w:sz w:val="24"/>
      <w:szCs w:val="24"/>
    </w:rPr>
  </w:style>
  <w:style w:type="paragraph" w:styleId="NoSpacing">
    <w:name w:val="No Spacing"/>
    <w:basedOn w:val="Normal"/>
    <w:uiPriority w:val="1"/>
    <w:qFormat/>
    <w:rsid w:val="00680F1B"/>
    <w:rPr>
      <w:lang w:eastAsia="en-US"/>
    </w:rPr>
  </w:style>
  <w:style w:type="paragraph" w:customStyle="1" w:styleId="Headline">
    <w:name w:val="Headline"/>
    <w:basedOn w:val="Normal"/>
    <w:uiPriority w:val="99"/>
    <w:semiHidden/>
    <w:rsid w:val="00680F1B"/>
    <w:rPr>
      <w:rFonts w:ascii="Arial" w:hAnsi="Arial" w:cs="Arial"/>
      <w:color w:val="1298A8"/>
      <w:sz w:val="46"/>
      <w:szCs w:val="4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2010.1111/gcb.133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2016-08-22T14:50:00Z</dcterms:created>
  <dcterms:modified xsi:type="dcterms:W3CDTF">2016-08-22T14:52:00Z</dcterms:modified>
</cp:coreProperties>
</file>